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C0" w:rsidRDefault="00E14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601C0" w:rsidRDefault="00E143D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601C0" w:rsidRPr="00286CB6">
        <w:tc>
          <w:tcPr>
            <w:tcW w:w="3261" w:type="dxa"/>
            <w:shd w:val="clear" w:color="auto" w:fill="E7E6E6" w:themeFill="background2"/>
          </w:tcPr>
          <w:p w:rsidR="004601C0" w:rsidRPr="00286CB6" w:rsidRDefault="00E143D0">
            <w:pPr>
              <w:rPr>
                <w:b/>
                <w:i/>
                <w:sz w:val="24"/>
                <w:szCs w:val="24"/>
              </w:rPr>
            </w:pPr>
            <w:r w:rsidRPr="00286CB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601C0" w:rsidRPr="00286CB6" w:rsidRDefault="00E143D0">
            <w:pPr>
              <w:rPr>
                <w:sz w:val="24"/>
                <w:szCs w:val="24"/>
              </w:rPr>
            </w:pPr>
            <w:r w:rsidRPr="00286CB6">
              <w:rPr>
                <w:b/>
                <w:sz w:val="24"/>
                <w:szCs w:val="24"/>
              </w:rPr>
              <w:t>Управление региональным имущественным комплексом</w:t>
            </w:r>
          </w:p>
        </w:tc>
      </w:tr>
      <w:tr w:rsidR="004601C0" w:rsidRPr="00286CB6">
        <w:tc>
          <w:tcPr>
            <w:tcW w:w="3261" w:type="dxa"/>
            <w:shd w:val="clear" w:color="auto" w:fill="E7E6E6" w:themeFill="background2"/>
          </w:tcPr>
          <w:p w:rsidR="004601C0" w:rsidRPr="00286CB6" w:rsidRDefault="00E143D0">
            <w:pPr>
              <w:rPr>
                <w:b/>
                <w:i/>
                <w:sz w:val="24"/>
                <w:szCs w:val="24"/>
              </w:rPr>
            </w:pPr>
            <w:r w:rsidRPr="00286CB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601C0" w:rsidRPr="00286CB6" w:rsidRDefault="00E143D0">
            <w:pPr>
              <w:rPr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4601C0" w:rsidRPr="00286CB6" w:rsidRDefault="00E143D0">
            <w:pPr>
              <w:rPr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4601C0" w:rsidRPr="00286CB6">
        <w:tc>
          <w:tcPr>
            <w:tcW w:w="3261" w:type="dxa"/>
            <w:shd w:val="clear" w:color="auto" w:fill="E7E6E6" w:themeFill="background2"/>
          </w:tcPr>
          <w:p w:rsidR="004601C0" w:rsidRPr="00286CB6" w:rsidRDefault="00E143D0">
            <w:pPr>
              <w:rPr>
                <w:b/>
                <w:i/>
                <w:sz w:val="24"/>
                <w:szCs w:val="24"/>
              </w:rPr>
            </w:pPr>
            <w:r w:rsidRPr="00286CB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601C0" w:rsidRPr="00286CB6" w:rsidRDefault="00E143D0">
            <w:pPr>
              <w:rPr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4601C0" w:rsidRPr="00286CB6">
        <w:tc>
          <w:tcPr>
            <w:tcW w:w="3261" w:type="dxa"/>
            <w:shd w:val="clear" w:color="auto" w:fill="E7E6E6" w:themeFill="background2"/>
          </w:tcPr>
          <w:p w:rsidR="004601C0" w:rsidRPr="00286CB6" w:rsidRDefault="00E143D0">
            <w:pPr>
              <w:rPr>
                <w:b/>
                <w:i/>
                <w:sz w:val="24"/>
                <w:szCs w:val="24"/>
              </w:rPr>
            </w:pPr>
            <w:r w:rsidRPr="00286CB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601C0" w:rsidRPr="00286CB6" w:rsidRDefault="00E143D0">
            <w:pPr>
              <w:rPr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 xml:space="preserve">2 </w:t>
            </w:r>
            <w:proofErr w:type="spellStart"/>
            <w:r w:rsidRPr="00286CB6">
              <w:rPr>
                <w:sz w:val="24"/>
                <w:szCs w:val="24"/>
              </w:rPr>
              <w:t>з.е</w:t>
            </w:r>
            <w:proofErr w:type="spellEnd"/>
            <w:r w:rsidRPr="00286CB6">
              <w:rPr>
                <w:sz w:val="24"/>
                <w:szCs w:val="24"/>
              </w:rPr>
              <w:t xml:space="preserve">. </w:t>
            </w:r>
          </w:p>
        </w:tc>
      </w:tr>
      <w:tr w:rsidR="004601C0" w:rsidRPr="00286CB6">
        <w:tc>
          <w:tcPr>
            <w:tcW w:w="3261" w:type="dxa"/>
            <w:shd w:val="clear" w:color="auto" w:fill="E7E6E6" w:themeFill="background2"/>
          </w:tcPr>
          <w:p w:rsidR="004601C0" w:rsidRPr="00286CB6" w:rsidRDefault="00E143D0">
            <w:pPr>
              <w:rPr>
                <w:b/>
                <w:i/>
                <w:sz w:val="24"/>
                <w:szCs w:val="24"/>
              </w:rPr>
            </w:pPr>
            <w:r w:rsidRPr="00286CB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601C0" w:rsidRPr="00286CB6" w:rsidRDefault="00E143D0">
            <w:pPr>
              <w:rPr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 xml:space="preserve">Зачет </w:t>
            </w:r>
          </w:p>
        </w:tc>
      </w:tr>
      <w:tr w:rsidR="004601C0" w:rsidRPr="00286CB6">
        <w:tc>
          <w:tcPr>
            <w:tcW w:w="3261" w:type="dxa"/>
            <w:shd w:val="clear" w:color="auto" w:fill="E7E6E6" w:themeFill="background2"/>
          </w:tcPr>
          <w:p w:rsidR="004601C0" w:rsidRPr="00286CB6" w:rsidRDefault="00E143D0">
            <w:pPr>
              <w:rPr>
                <w:b/>
                <w:i/>
                <w:sz w:val="24"/>
                <w:szCs w:val="24"/>
              </w:rPr>
            </w:pPr>
            <w:r w:rsidRPr="00286CB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601C0" w:rsidRPr="00286CB6" w:rsidRDefault="00BE7E4D">
            <w:pPr>
              <w:rPr>
                <w:i/>
                <w:sz w:val="24"/>
                <w:szCs w:val="24"/>
                <w:highlight w:val="yellow"/>
              </w:rPr>
            </w:pPr>
            <w:r w:rsidRPr="00286CB6">
              <w:rPr>
                <w:i/>
                <w:sz w:val="24"/>
                <w:szCs w:val="24"/>
              </w:rPr>
              <w:t>Р</w:t>
            </w:r>
            <w:r w:rsidR="00E143D0" w:rsidRPr="00286CB6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4601C0" w:rsidRPr="00286CB6">
        <w:tc>
          <w:tcPr>
            <w:tcW w:w="10490" w:type="dxa"/>
            <w:gridSpan w:val="3"/>
            <w:shd w:val="clear" w:color="auto" w:fill="E7E6E6" w:themeFill="background2"/>
          </w:tcPr>
          <w:p w:rsidR="004601C0" w:rsidRPr="00286CB6" w:rsidRDefault="00E143D0">
            <w:pPr>
              <w:rPr>
                <w:b/>
                <w:i/>
                <w:sz w:val="24"/>
                <w:szCs w:val="24"/>
              </w:rPr>
            </w:pPr>
            <w:r w:rsidRPr="00286CB6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4601C0" w:rsidRPr="00286CB6">
        <w:tc>
          <w:tcPr>
            <w:tcW w:w="10490" w:type="dxa"/>
            <w:gridSpan w:val="3"/>
            <w:shd w:val="clear" w:color="auto" w:fill="auto"/>
          </w:tcPr>
          <w:p w:rsidR="004601C0" w:rsidRPr="00286CB6" w:rsidRDefault="00E143D0">
            <w:pPr>
              <w:tabs>
                <w:tab w:val="left" w:pos="195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r w:rsidRPr="00286CB6">
              <w:rPr>
                <w:bCs/>
                <w:sz w:val="24"/>
                <w:szCs w:val="24"/>
              </w:rPr>
              <w:t>Тема 1. Государственная собственность и государственное имущество как компонент экономической основы регионального управления</w:t>
            </w:r>
          </w:p>
        </w:tc>
      </w:tr>
      <w:tr w:rsidR="004601C0" w:rsidRPr="00286CB6">
        <w:tc>
          <w:tcPr>
            <w:tcW w:w="10490" w:type="dxa"/>
            <w:gridSpan w:val="3"/>
            <w:shd w:val="clear" w:color="auto" w:fill="auto"/>
          </w:tcPr>
          <w:p w:rsidR="004601C0" w:rsidRPr="00286CB6" w:rsidRDefault="00E143D0">
            <w:pPr>
              <w:tabs>
                <w:tab w:val="left" w:pos="195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>Тема 2. Объекты управления региональным имущественным комплексом</w:t>
            </w:r>
          </w:p>
        </w:tc>
      </w:tr>
      <w:tr w:rsidR="004601C0" w:rsidRPr="00286CB6">
        <w:tc>
          <w:tcPr>
            <w:tcW w:w="10490" w:type="dxa"/>
            <w:gridSpan w:val="3"/>
            <w:shd w:val="clear" w:color="auto" w:fill="auto"/>
          </w:tcPr>
          <w:p w:rsidR="004601C0" w:rsidRPr="00286CB6" w:rsidRDefault="00E143D0">
            <w:pPr>
              <w:tabs>
                <w:tab w:val="left" w:pos="195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>Тема 3. Субъекты управления региональным имуществом</w:t>
            </w:r>
          </w:p>
        </w:tc>
      </w:tr>
      <w:tr w:rsidR="004601C0" w:rsidRPr="00286CB6">
        <w:tc>
          <w:tcPr>
            <w:tcW w:w="10490" w:type="dxa"/>
            <w:gridSpan w:val="3"/>
            <w:shd w:val="clear" w:color="auto" w:fill="auto"/>
          </w:tcPr>
          <w:p w:rsidR="004601C0" w:rsidRPr="00286CB6" w:rsidRDefault="00E143D0">
            <w:pPr>
              <w:tabs>
                <w:tab w:val="left" w:pos="195"/>
              </w:tabs>
              <w:jc w:val="both"/>
              <w:rPr>
                <w:color w:val="FF0000"/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>Тема 4. Правовые основы управления региональным имущественным комплексом</w:t>
            </w:r>
          </w:p>
        </w:tc>
      </w:tr>
      <w:tr w:rsidR="004601C0" w:rsidRPr="00286CB6">
        <w:tc>
          <w:tcPr>
            <w:tcW w:w="10490" w:type="dxa"/>
            <w:gridSpan w:val="3"/>
            <w:shd w:val="clear" w:color="auto" w:fill="auto"/>
          </w:tcPr>
          <w:p w:rsidR="004601C0" w:rsidRPr="00286CB6" w:rsidRDefault="00E143D0">
            <w:pPr>
              <w:tabs>
                <w:tab w:val="left" w:pos="195"/>
              </w:tabs>
              <w:jc w:val="both"/>
              <w:rPr>
                <w:color w:val="FF0000"/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>Тема 5. Управление объектами регионального имущественного комплекса</w:t>
            </w:r>
          </w:p>
        </w:tc>
      </w:tr>
      <w:tr w:rsidR="004601C0" w:rsidRPr="00286CB6">
        <w:tc>
          <w:tcPr>
            <w:tcW w:w="10490" w:type="dxa"/>
            <w:gridSpan w:val="3"/>
            <w:shd w:val="clear" w:color="auto" w:fill="auto"/>
          </w:tcPr>
          <w:p w:rsidR="004601C0" w:rsidRPr="00286CB6" w:rsidRDefault="00E143D0">
            <w:pPr>
              <w:tabs>
                <w:tab w:val="left" w:pos="195"/>
              </w:tabs>
              <w:jc w:val="both"/>
              <w:rPr>
                <w:color w:val="FF0000"/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>Тема 6. Управление использованием объектов регионального имущественного комплекса</w:t>
            </w:r>
          </w:p>
        </w:tc>
      </w:tr>
      <w:tr w:rsidR="004601C0" w:rsidRPr="00286CB6">
        <w:tc>
          <w:tcPr>
            <w:tcW w:w="10490" w:type="dxa"/>
            <w:gridSpan w:val="3"/>
            <w:shd w:val="clear" w:color="auto" w:fill="auto"/>
          </w:tcPr>
          <w:p w:rsidR="004601C0" w:rsidRPr="00286CB6" w:rsidRDefault="00E143D0">
            <w:pPr>
              <w:tabs>
                <w:tab w:val="left" w:pos="195"/>
              </w:tabs>
              <w:jc w:val="both"/>
              <w:rPr>
                <w:color w:val="FF0000"/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>Тема 7. Управление объектами регионального имущественного комплекса в сфере создания, деятельности, реорганизации и ликвидации организаций</w:t>
            </w:r>
          </w:p>
        </w:tc>
      </w:tr>
      <w:tr w:rsidR="004601C0" w:rsidRPr="00286CB6">
        <w:tc>
          <w:tcPr>
            <w:tcW w:w="10490" w:type="dxa"/>
            <w:gridSpan w:val="3"/>
            <w:shd w:val="clear" w:color="auto" w:fill="auto"/>
          </w:tcPr>
          <w:p w:rsidR="004601C0" w:rsidRPr="00286CB6" w:rsidRDefault="00E143D0">
            <w:pPr>
              <w:tabs>
                <w:tab w:val="left" w:pos="195"/>
              </w:tabs>
              <w:jc w:val="both"/>
              <w:rPr>
                <w:color w:val="FF0000"/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>Тема 8. Управление объектами культурного наследия, входящими в состав регионального имущественного комплекса</w:t>
            </w:r>
          </w:p>
        </w:tc>
      </w:tr>
      <w:tr w:rsidR="004601C0" w:rsidRPr="00286CB6">
        <w:tc>
          <w:tcPr>
            <w:tcW w:w="10490" w:type="dxa"/>
            <w:gridSpan w:val="3"/>
            <w:shd w:val="clear" w:color="auto" w:fill="auto"/>
          </w:tcPr>
          <w:p w:rsidR="004601C0" w:rsidRPr="00286CB6" w:rsidRDefault="00E143D0">
            <w:pPr>
              <w:tabs>
                <w:tab w:val="left" w:pos="195"/>
              </w:tabs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>Тема 9. Программа управления региональным имущественным комплексом</w:t>
            </w:r>
          </w:p>
        </w:tc>
      </w:tr>
      <w:tr w:rsidR="004601C0" w:rsidRPr="00286CB6">
        <w:tc>
          <w:tcPr>
            <w:tcW w:w="10490" w:type="dxa"/>
            <w:gridSpan w:val="3"/>
            <w:shd w:val="clear" w:color="auto" w:fill="auto"/>
          </w:tcPr>
          <w:p w:rsidR="004601C0" w:rsidRPr="00286CB6" w:rsidRDefault="00E143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>Тема 10. Учет и обеспечение сохранности объектов регионального имущественного комплекса</w:t>
            </w:r>
          </w:p>
        </w:tc>
      </w:tr>
      <w:tr w:rsidR="004601C0" w:rsidRPr="00286CB6">
        <w:tc>
          <w:tcPr>
            <w:tcW w:w="10490" w:type="dxa"/>
            <w:gridSpan w:val="3"/>
            <w:shd w:val="clear" w:color="auto" w:fill="E7E6E6" w:themeFill="background2"/>
          </w:tcPr>
          <w:p w:rsidR="004601C0" w:rsidRPr="00286CB6" w:rsidRDefault="00E143D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86CB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4601C0" w:rsidRPr="00286CB6">
        <w:tc>
          <w:tcPr>
            <w:tcW w:w="10490" w:type="dxa"/>
            <w:gridSpan w:val="3"/>
            <w:shd w:val="clear" w:color="auto" w:fill="auto"/>
          </w:tcPr>
          <w:p w:rsidR="004601C0" w:rsidRPr="00286CB6" w:rsidRDefault="00E143D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86CB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601C0" w:rsidRPr="00286CB6" w:rsidRDefault="00E143D0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286CB6">
              <w:rPr>
                <w:sz w:val="24"/>
                <w:szCs w:val="24"/>
              </w:rPr>
              <w:t>Прорвич</w:t>
            </w:r>
            <w:proofErr w:type="spellEnd"/>
            <w:r w:rsidRPr="00286CB6">
              <w:rPr>
                <w:sz w:val="24"/>
                <w:szCs w:val="24"/>
              </w:rPr>
              <w:t>, В. А. Основы городского землеустройства и реформирования земельных отношений [Электронный ресурс</w:t>
            </w:r>
            <w:proofErr w:type="gramStart"/>
            <w:r w:rsidRPr="00286CB6">
              <w:rPr>
                <w:sz w:val="24"/>
                <w:szCs w:val="24"/>
              </w:rPr>
              <w:t>] :</w:t>
            </w:r>
            <w:proofErr w:type="gramEnd"/>
            <w:r w:rsidRPr="00286CB6">
              <w:rPr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286CB6">
              <w:rPr>
                <w:sz w:val="24"/>
                <w:szCs w:val="24"/>
              </w:rPr>
              <w:t>Прорвич</w:t>
            </w:r>
            <w:proofErr w:type="spellEnd"/>
            <w:r w:rsidRPr="00286CB6">
              <w:rPr>
                <w:sz w:val="24"/>
                <w:szCs w:val="24"/>
              </w:rPr>
              <w:t xml:space="preserve">, А. Н. </w:t>
            </w:r>
            <w:proofErr w:type="spellStart"/>
            <w:r w:rsidRPr="00286CB6">
              <w:rPr>
                <w:sz w:val="24"/>
                <w:szCs w:val="24"/>
              </w:rPr>
              <w:t>Печенев</w:t>
            </w:r>
            <w:proofErr w:type="spellEnd"/>
            <w:r w:rsidRPr="00286CB6">
              <w:rPr>
                <w:sz w:val="24"/>
                <w:szCs w:val="24"/>
              </w:rPr>
              <w:t xml:space="preserve">, В. К. </w:t>
            </w:r>
            <w:proofErr w:type="spellStart"/>
            <w:r w:rsidRPr="00286CB6">
              <w:rPr>
                <w:sz w:val="24"/>
                <w:szCs w:val="24"/>
              </w:rPr>
              <w:t>Пичуков</w:t>
            </w:r>
            <w:proofErr w:type="spellEnd"/>
            <w:r w:rsidRPr="00286CB6">
              <w:rPr>
                <w:sz w:val="24"/>
                <w:szCs w:val="24"/>
              </w:rPr>
              <w:t xml:space="preserve"> ; под ред. В. А. </w:t>
            </w:r>
            <w:proofErr w:type="spellStart"/>
            <w:r w:rsidRPr="00286CB6">
              <w:rPr>
                <w:sz w:val="24"/>
                <w:szCs w:val="24"/>
              </w:rPr>
              <w:t>Прорвича</w:t>
            </w:r>
            <w:proofErr w:type="spellEnd"/>
            <w:r w:rsidRPr="00286CB6">
              <w:rPr>
                <w:sz w:val="24"/>
                <w:szCs w:val="24"/>
              </w:rPr>
              <w:t xml:space="preserve">. - </w:t>
            </w:r>
            <w:proofErr w:type="gramStart"/>
            <w:r w:rsidRPr="00286CB6">
              <w:rPr>
                <w:sz w:val="24"/>
                <w:szCs w:val="24"/>
              </w:rPr>
              <w:t>Москва :</w:t>
            </w:r>
            <w:proofErr w:type="gramEnd"/>
            <w:r w:rsidRPr="00286CB6">
              <w:rPr>
                <w:sz w:val="24"/>
                <w:szCs w:val="24"/>
              </w:rPr>
              <w:t xml:space="preserve"> ИНФРА-М, 2018. - 395 с. </w:t>
            </w:r>
            <w:hyperlink r:id="rId6">
              <w:r w:rsidRPr="00286CB6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http://znanium.com/go.php?id=1012367</w:t>
              </w:r>
            </w:hyperlink>
          </w:p>
          <w:p w:rsidR="004601C0" w:rsidRPr="00286CB6" w:rsidRDefault="00E143D0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286CB6">
              <w:rPr>
                <w:sz w:val="24"/>
                <w:szCs w:val="24"/>
              </w:rPr>
              <w:t>Прорвич</w:t>
            </w:r>
            <w:proofErr w:type="spellEnd"/>
            <w:r w:rsidRPr="00286CB6">
              <w:rPr>
                <w:sz w:val="24"/>
                <w:szCs w:val="24"/>
              </w:rPr>
              <w:t>, В. А. Оценка земли в Москве [Электронный ресурс</w:t>
            </w:r>
            <w:proofErr w:type="gramStart"/>
            <w:r w:rsidRPr="00286CB6">
              <w:rPr>
                <w:sz w:val="24"/>
                <w:szCs w:val="24"/>
              </w:rPr>
              <w:t>] :</w:t>
            </w:r>
            <w:proofErr w:type="gramEnd"/>
            <w:r w:rsidRPr="00286CB6">
              <w:rPr>
                <w:sz w:val="24"/>
                <w:szCs w:val="24"/>
              </w:rPr>
              <w:t xml:space="preserve"> практическое пособие / В. А. </w:t>
            </w:r>
            <w:proofErr w:type="spellStart"/>
            <w:r w:rsidRPr="00286CB6">
              <w:rPr>
                <w:sz w:val="24"/>
                <w:szCs w:val="24"/>
              </w:rPr>
              <w:t>Прорвич</w:t>
            </w:r>
            <w:proofErr w:type="spellEnd"/>
            <w:r w:rsidRPr="00286CB6">
              <w:rPr>
                <w:sz w:val="24"/>
                <w:szCs w:val="24"/>
              </w:rPr>
              <w:t xml:space="preserve">. - </w:t>
            </w:r>
            <w:proofErr w:type="gramStart"/>
            <w:r w:rsidRPr="00286CB6">
              <w:rPr>
                <w:sz w:val="24"/>
                <w:szCs w:val="24"/>
              </w:rPr>
              <w:t>Москва :</w:t>
            </w:r>
            <w:proofErr w:type="gramEnd"/>
            <w:r w:rsidRPr="00286CB6">
              <w:rPr>
                <w:sz w:val="24"/>
                <w:szCs w:val="24"/>
              </w:rPr>
              <w:t xml:space="preserve"> ИНФРА-М, 2018. - 238 с. </w:t>
            </w:r>
            <w:hyperlink r:id="rId7">
              <w:r w:rsidRPr="00286CB6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http://znanium.com/go.php?id=1010008</w:t>
              </w:r>
            </w:hyperlink>
          </w:p>
          <w:p w:rsidR="004601C0" w:rsidRPr="00286CB6" w:rsidRDefault="00E143D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 xml:space="preserve"> </w:t>
            </w:r>
            <w:r w:rsidRPr="00286CB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601C0" w:rsidRPr="00286CB6" w:rsidRDefault="00E143D0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>Хмелева, Г. А. Региональное </w:t>
            </w:r>
            <w:r w:rsidRPr="00286CB6">
              <w:rPr>
                <w:b/>
                <w:bCs/>
                <w:sz w:val="24"/>
                <w:szCs w:val="24"/>
              </w:rPr>
              <w:t>управление</w:t>
            </w:r>
            <w:r w:rsidRPr="00286CB6">
              <w:rPr>
                <w:sz w:val="24"/>
                <w:szCs w:val="24"/>
              </w:rPr>
              <w:t> и территориальное планирование [Электронный ресурс</w:t>
            </w:r>
            <w:proofErr w:type="gramStart"/>
            <w:r w:rsidRPr="00286CB6">
              <w:rPr>
                <w:sz w:val="24"/>
                <w:szCs w:val="24"/>
              </w:rPr>
              <w:t>] :</w:t>
            </w:r>
            <w:proofErr w:type="gramEnd"/>
            <w:r w:rsidRPr="00286CB6">
              <w:rPr>
                <w:sz w:val="24"/>
                <w:szCs w:val="24"/>
              </w:rPr>
              <w:t xml:space="preserve"> учебное пособие для обучающихся в вузах по направлению подготовки 38.03.04 «Государственное и муниципальное </w:t>
            </w:r>
            <w:r w:rsidRPr="00286CB6">
              <w:rPr>
                <w:b/>
                <w:bCs/>
                <w:sz w:val="24"/>
                <w:szCs w:val="24"/>
              </w:rPr>
              <w:t>управление</w:t>
            </w:r>
            <w:r w:rsidRPr="00286CB6">
              <w:rPr>
                <w:sz w:val="24"/>
                <w:szCs w:val="24"/>
              </w:rPr>
              <w:t xml:space="preserve">» (квалификация (степень) «бакалавр») / Г. А. Хмелева, В. К. Семенычев. - </w:t>
            </w:r>
            <w:proofErr w:type="gramStart"/>
            <w:r w:rsidRPr="00286CB6">
              <w:rPr>
                <w:sz w:val="24"/>
                <w:szCs w:val="24"/>
              </w:rPr>
              <w:t>Москва :</w:t>
            </w:r>
            <w:proofErr w:type="gramEnd"/>
            <w:r w:rsidRPr="00286CB6">
              <w:rPr>
                <w:sz w:val="24"/>
                <w:szCs w:val="24"/>
              </w:rPr>
              <w:t xml:space="preserve"> ИНФРА-М, 2019. - 224 с. </w:t>
            </w:r>
            <w:hyperlink r:id="rId8">
              <w:r w:rsidRPr="00286CB6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http://znanium.com/go.php?id=1002471</w:t>
              </w:r>
            </w:hyperlink>
          </w:p>
          <w:p w:rsidR="004601C0" w:rsidRPr="00286CB6" w:rsidRDefault="00E143D0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>Попов, Р. А. Современные системы управления деятельностью [Электронный ресурс</w:t>
            </w:r>
            <w:proofErr w:type="gramStart"/>
            <w:r w:rsidRPr="00286CB6">
              <w:rPr>
                <w:sz w:val="24"/>
                <w:szCs w:val="24"/>
              </w:rPr>
              <w:t>] :</w:t>
            </w:r>
            <w:proofErr w:type="gramEnd"/>
            <w:r w:rsidRPr="00286CB6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08.04.01 «Строительство», 38.04.01 «Экономика», 38.04.02 «Менеджмент» (квалификация (степень) «магистр») / Р. А. Попов ; </w:t>
            </w:r>
            <w:proofErr w:type="spellStart"/>
            <w:r w:rsidRPr="00286CB6">
              <w:rPr>
                <w:sz w:val="24"/>
                <w:szCs w:val="24"/>
              </w:rPr>
              <w:t>Кубан</w:t>
            </w:r>
            <w:proofErr w:type="spellEnd"/>
            <w:r w:rsidRPr="00286CB6">
              <w:rPr>
                <w:sz w:val="24"/>
                <w:szCs w:val="24"/>
              </w:rPr>
              <w:t xml:space="preserve">. гос. </w:t>
            </w:r>
            <w:proofErr w:type="spellStart"/>
            <w:r w:rsidRPr="00286CB6">
              <w:rPr>
                <w:sz w:val="24"/>
                <w:szCs w:val="24"/>
              </w:rPr>
              <w:t>технол</w:t>
            </w:r>
            <w:proofErr w:type="spellEnd"/>
            <w:r w:rsidRPr="00286CB6">
              <w:rPr>
                <w:sz w:val="24"/>
                <w:szCs w:val="24"/>
              </w:rPr>
              <w:t>. ун-т. - Москва : ИНФРА-М, 2018. - 309 с. </w:t>
            </w:r>
            <w:hyperlink r:id="rId9">
              <w:r w:rsidRPr="00286CB6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http://znanium.com/go.php?id=922718</w:t>
              </w:r>
            </w:hyperlink>
          </w:p>
        </w:tc>
      </w:tr>
      <w:tr w:rsidR="004601C0" w:rsidRPr="00286CB6">
        <w:tc>
          <w:tcPr>
            <w:tcW w:w="10490" w:type="dxa"/>
            <w:gridSpan w:val="3"/>
            <w:shd w:val="clear" w:color="auto" w:fill="E7E6E6" w:themeFill="background2"/>
          </w:tcPr>
          <w:p w:rsidR="004601C0" w:rsidRPr="00286CB6" w:rsidRDefault="00E143D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86CB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601C0" w:rsidRPr="00286CB6">
        <w:tc>
          <w:tcPr>
            <w:tcW w:w="10490" w:type="dxa"/>
            <w:gridSpan w:val="3"/>
            <w:shd w:val="clear" w:color="auto" w:fill="auto"/>
          </w:tcPr>
          <w:p w:rsidR="004601C0" w:rsidRPr="00286CB6" w:rsidRDefault="00E143D0">
            <w:pPr>
              <w:rPr>
                <w:sz w:val="24"/>
                <w:szCs w:val="24"/>
              </w:rPr>
            </w:pPr>
            <w:r w:rsidRPr="00286CB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601C0" w:rsidRPr="00286CB6" w:rsidRDefault="00E143D0">
            <w:pPr>
              <w:jc w:val="both"/>
              <w:rPr>
                <w:sz w:val="24"/>
                <w:szCs w:val="24"/>
              </w:rPr>
            </w:pPr>
            <w:r w:rsidRPr="00286CB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86CB6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286C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CB6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286C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CB6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286C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CB6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286CB6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286CB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601C0" w:rsidRPr="00286CB6" w:rsidRDefault="00E143D0">
            <w:pPr>
              <w:jc w:val="both"/>
              <w:rPr>
                <w:sz w:val="24"/>
                <w:szCs w:val="24"/>
              </w:rPr>
            </w:pPr>
            <w:r w:rsidRPr="00286CB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86CB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601C0" w:rsidRPr="00286CB6" w:rsidRDefault="00E143D0">
            <w:pPr>
              <w:rPr>
                <w:b/>
                <w:sz w:val="24"/>
                <w:szCs w:val="24"/>
              </w:rPr>
            </w:pPr>
            <w:r w:rsidRPr="00286CB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601C0" w:rsidRPr="00286CB6" w:rsidRDefault="00E143D0">
            <w:pPr>
              <w:rPr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>Общего доступа</w:t>
            </w:r>
          </w:p>
          <w:p w:rsidR="004601C0" w:rsidRPr="00286CB6" w:rsidRDefault="00E143D0">
            <w:pPr>
              <w:rPr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>- Справочная правовая система ГАРАНТ</w:t>
            </w:r>
          </w:p>
          <w:p w:rsidR="004601C0" w:rsidRPr="00286CB6" w:rsidRDefault="00E143D0">
            <w:pPr>
              <w:rPr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601C0" w:rsidRPr="00286CB6">
        <w:tc>
          <w:tcPr>
            <w:tcW w:w="10490" w:type="dxa"/>
            <w:gridSpan w:val="3"/>
            <w:shd w:val="clear" w:color="auto" w:fill="E7E6E6" w:themeFill="background2"/>
          </w:tcPr>
          <w:p w:rsidR="004601C0" w:rsidRPr="00286CB6" w:rsidRDefault="00E143D0">
            <w:pPr>
              <w:rPr>
                <w:b/>
                <w:i/>
                <w:sz w:val="24"/>
                <w:szCs w:val="24"/>
              </w:rPr>
            </w:pPr>
            <w:r w:rsidRPr="00286CB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4601C0" w:rsidRPr="00286CB6">
        <w:tc>
          <w:tcPr>
            <w:tcW w:w="10490" w:type="dxa"/>
            <w:gridSpan w:val="3"/>
            <w:shd w:val="clear" w:color="auto" w:fill="auto"/>
          </w:tcPr>
          <w:p w:rsidR="004601C0" w:rsidRPr="00286CB6" w:rsidRDefault="00E143D0" w:rsidP="00BE7E4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4601C0" w:rsidRPr="00286CB6">
        <w:tc>
          <w:tcPr>
            <w:tcW w:w="10490" w:type="dxa"/>
            <w:gridSpan w:val="3"/>
            <w:shd w:val="clear" w:color="auto" w:fill="E7E6E6" w:themeFill="background2"/>
          </w:tcPr>
          <w:p w:rsidR="004601C0" w:rsidRPr="00286CB6" w:rsidRDefault="00E143D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86CB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601C0" w:rsidRPr="00286CB6">
        <w:tc>
          <w:tcPr>
            <w:tcW w:w="10490" w:type="dxa"/>
            <w:gridSpan w:val="3"/>
            <w:shd w:val="clear" w:color="auto" w:fill="auto"/>
          </w:tcPr>
          <w:p w:rsidR="004601C0" w:rsidRPr="00286CB6" w:rsidRDefault="00E143D0" w:rsidP="00BE7E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6CB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601C0" w:rsidRDefault="004601C0">
      <w:pPr>
        <w:ind w:left="-284"/>
        <w:rPr>
          <w:sz w:val="24"/>
          <w:szCs w:val="24"/>
        </w:rPr>
      </w:pPr>
    </w:p>
    <w:p w:rsidR="004601C0" w:rsidRDefault="00E143D0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Лукашенок</w:t>
      </w:r>
      <w:proofErr w:type="spellEnd"/>
      <w:r>
        <w:rPr>
          <w:sz w:val="24"/>
          <w:szCs w:val="24"/>
        </w:rPr>
        <w:t xml:space="preserve"> Т.Р.</w:t>
      </w:r>
    </w:p>
    <w:p w:rsidR="004601C0" w:rsidRDefault="004601C0">
      <w:pPr>
        <w:rPr>
          <w:sz w:val="24"/>
          <w:szCs w:val="24"/>
          <w:u w:val="single"/>
        </w:rPr>
      </w:pPr>
    </w:p>
    <w:p w:rsidR="004601C0" w:rsidRDefault="004601C0">
      <w:pPr>
        <w:rPr>
          <w:sz w:val="24"/>
          <w:szCs w:val="24"/>
        </w:rPr>
      </w:pPr>
    </w:p>
    <w:p w:rsidR="004601C0" w:rsidRDefault="004601C0">
      <w:pPr>
        <w:rPr>
          <w:sz w:val="24"/>
          <w:szCs w:val="24"/>
        </w:rPr>
      </w:pPr>
    </w:p>
    <w:p w:rsidR="004601C0" w:rsidRDefault="00E143D0">
      <w:pPr>
        <w:ind w:left="-284"/>
      </w:pPr>
      <w:r>
        <w:rPr>
          <w:sz w:val="24"/>
          <w:szCs w:val="24"/>
        </w:rPr>
        <w:t>Заведующий каф</w:t>
      </w:r>
      <w:r w:rsidR="00286CB6">
        <w:rPr>
          <w:sz w:val="24"/>
          <w:szCs w:val="24"/>
        </w:rPr>
        <w:t>едрой</w:t>
      </w:r>
      <w:r w:rsidR="00286CB6">
        <w:rPr>
          <w:sz w:val="24"/>
          <w:szCs w:val="24"/>
        </w:rPr>
        <w:tab/>
      </w:r>
      <w:r w:rsidR="00286CB6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</w:t>
      </w:r>
      <w:proofErr w:type="spellStart"/>
      <w:r>
        <w:rPr>
          <w:sz w:val="24"/>
          <w:szCs w:val="24"/>
        </w:rPr>
        <w:t>Анимица</w:t>
      </w:r>
      <w:proofErr w:type="spellEnd"/>
      <w:r>
        <w:rPr>
          <w:sz w:val="24"/>
          <w:szCs w:val="24"/>
        </w:rPr>
        <w:t xml:space="preserve"> Е.Г.</w:t>
      </w:r>
    </w:p>
    <w:p w:rsidR="004601C0" w:rsidRDefault="00E143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601C0" w:rsidRDefault="00E143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601C0" w:rsidRDefault="004601C0">
      <w:pPr>
        <w:ind w:left="360"/>
        <w:jc w:val="center"/>
        <w:rPr>
          <w:b/>
          <w:sz w:val="24"/>
          <w:szCs w:val="24"/>
        </w:rPr>
      </w:pPr>
    </w:p>
    <w:p w:rsidR="004601C0" w:rsidRDefault="004601C0">
      <w:pPr>
        <w:jc w:val="center"/>
      </w:pPr>
    </w:p>
    <w:sectPr w:rsidR="004601C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53C7"/>
    <w:multiLevelType w:val="multilevel"/>
    <w:tmpl w:val="813C66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63730F"/>
    <w:multiLevelType w:val="multilevel"/>
    <w:tmpl w:val="C9F0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05054"/>
    <w:multiLevelType w:val="multilevel"/>
    <w:tmpl w:val="F9DE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1C0"/>
    <w:rsid w:val="00286CB6"/>
    <w:rsid w:val="004601C0"/>
    <w:rsid w:val="00BE7E4D"/>
    <w:rsid w:val="00E1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F5D7"/>
  <w15:docId w15:val="{2689C6AA-923A-423A-877B-E02F5D52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color w:val="auto"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47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00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236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2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BAA8-A523-4ABA-8F59-AB7EB29F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605</Words>
  <Characters>3450</Characters>
  <Application>Microsoft Office Word</Application>
  <DocSecurity>0</DocSecurity>
  <Lines>28</Lines>
  <Paragraphs>8</Paragraphs>
  <ScaleCrop>false</ScaleCrop>
  <Company>Microsoft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54</cp:revision>
  <cp:lastPrinted>2019-02-15T10:04:00Z</cp:lastPrinted>
  <dcterms:created xsi:type="dcterms:W3CDTF">2019-02-15T10:16:00Z</dcterms:created>
  <dcterms:modified xsi:type="dcterms:W3CDTF">2019-07-05T08:29:00Z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